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D051" w14:textId="289BFE34" w:rsidR="00910C8D" w:rsidRDefault="00C219C7" w:rsidP="000E26AF">
      <w:pPr>
        <w:ind w:left="-284" w:right="-472"/>
        <w:jc w:val="both"/>
        <w:rPr>
          <w:rFonts w:asciiTheme="minorHAnsi" w:hAnsiTheme="minorHAnsi" w:cstheme="minorHAnsi"/>
          <w:b/>
          <w:color w:val="006EB6"/>
          <w:sz w:val="40"/>
          <w:szCs w:val="40"/>
        </w:rPr>
      </w:pPr>
      <w:bookmarkStart w:id="0" w:name="_GoBack"/>
      <w:bookmarkEnd w:id="0"/>
      <w:r w:rsidRPr="00E77E9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1E0102" wp14:editId="18E1EEDB">
            <wp:simplePos x="0" y="0"/>
            <wp:positionH relativeFrom="column">
              <wp:posOffset>5397731</wp:posOffset>
            </wp:positionH>
            <wp:positionV relativeFrom="paragraph">
              <wp:posOffset>63384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4" name="Picture 24" descr="D:\Blyton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lyton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E90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834E125" wp14:editId="3BCF3745">
            <wp:simplePos x="0" y="0"/>
            <wp:positionH relativeFrom="column">
              <wp:posOffset>-232756</wp:posOffset>
            </wp:positionH>
            <wp:positionV relativeFrom="paragraph">
              <wp:posOffset>66214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Picture 1" descr="D:\Blyton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lyton 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C8D">
        <w:rPr>
          <w:rFonts w:asciiTheme="minorHAnsi" w:hAnsiTheme="minorHAnsi" w:cstheme="minorHAnsi"/>
          <w:b/>
          <w:color w:val="006EB6"/>
          <w:sz w:val="40"/>
          <w:szCs w:val="40"/>
        </w:rPr>
        <w:t>BLYTON CUM LAUGHTON CE PRIMARY SCHOOL</w:t>
      </w:r>
      <w:r>
        <w:rPr>
          <w:rFonts w:asciiTheme="minorHAnsi" w:hAnsiTheme="minorHAnsi" w:cstheme="minorHAnsi"/>
          <w:b/>
          <w:color w:val="006EB6"/>
          <w:sz w:val="40"/>
          <w:szCs w:val="40"/>
        </w:rPr>
        <w:t xml:space="preserve"> </w:t>
      </w:r>
    </w:p>
    <w:p w14:paraId="18016BA9" w14:textId="6A347CBD" w:rsidR="008D2D6A" w:rsidRPr="00E075D0" w:rsidRDefault="00472B84" w:rsidP="00D139F2">
      <w:pPr>
        <w:ind w:left="-284" w:right="-472"/>
        <w:jc w:val="center"/>
        <w:rPr>
          <w:rFonts w:asciiTheme="minorHAnsi" w:hAnsiTheme="minorHAnsi" w:cstheme="minorHAnsi"/>
          <w:b/>
          <w:color w:val="006EB6"/>
          <w:sz w:val="40"/>
          <w:szCs w:val="40"/>
        </w:rPr>
      </w:pPr>
      <w:r w:rsidRPr="00E075D0">
        <w:rPr>
          <w:rFonts w:asciiTheme="minorHAnsi" w:hAnsiTheme="minorHAnsi" w:cstheme="minorHAnsi"/>
          <w:b/>
          <w:color w:val="006EB6"/>
          <w:sz w:val="40"/>
          <w:szCs w:val="40"/>
        </w:rPr>
        <w:t>Local</w:t>
      </w:r>
      <w:r w:rsidR="000E26AF" w:rsidRPr="00E075D0">
        <w:rPr>
          <w:rFonts w:asciiTheme="minorHAnsi" w:hAnsiTheme="minorHAnsi" w:cstheme="minorHAnsi"/>
          <w:b/>
          <w:color w:val="006EB6"/>
          <w:sz w:val="40"/>
          <w:szCs w:val="40"/>
        </w:rPr>
        <w:t xml:space="preserve"> Learning Area </w:t>
      </w:r>
      <w:r w:rsidR="00910C8D">
        <w:rPr>
          <w:rFonts w:asciiTheme="minorHAnsi" w:hAnsiTheme="minorHAnsi" w:cstheme="minorHAnsi"/>
          <w:b/>
          <w:color w:val="006EB6"/>
          <w:sz w:val="40"/>
          <w:szCs w:val="40"/>
        </w:rPr>
        <w:t>Policy</w:t>
      </w:r>
    </w:p>
    <w:p w14:paraId="1BEDD0E0" w14:textId="7257AD30" w:rsidR="000C681E" w:rsidRPr="000E26AF" w:rsidRDefault="000C681E" w:rsidP="000E26AF">
      <w:pPr>
        <w:ind w:left="-284" w:right="-472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9B07464" w14:textId="77777777" w:rsidR="000E26AF" w:rsidRPr="00E075D0" w:rsidRDefault="000E26AF" w:rsidP="000E26AF">
      <w:pPr>
        <w:ind w:left="-284" w:right="-472"/>
        <w:jc w:val="both"/>
        <w:rPr>
          <w:rFonts w:asciiTheme="minorHAnsi" w:hAnsiTheme="minorHAnsi" w:cstheme="minorHAnsi"/>
          <w:b/>
          <w:color w:val="006EB6"/>
          <w:sz w:val="32"/>
          <w:szCs w:val="32"/>
        </w:rPr>
      </w:pPr>
      <w:r w:rsidRPr="00E075D0">
        <w:rPr>
          <w:rFonts w:asciiTheme="minorHAnsi" w:hAnsiTheme="minorHAnsi" w:cstheme="minorHAnsi"/>
          <w:b/>
          <w:color w:val="006EB6"/>
          <w:sz w:val="32"/>
          <w:szCs w:val="32"/>
        </w:rPr>
        <w:t>General</w:t>
      </w:r>
    </w:p>
    <w:p w14:paraId="116DEE68" w14:textId="31771F53" w:rsidR="000E26AF" w:rsidRPr="000E26AF" w:rsidRDefault="000E26AF" w:rsidP="000E26AF">
      <w:pPr>
        <w:ind w:left="-284" w:right="-472"/>
        <w:jc w:val="both"/>
        <w:rPr>
          <w:rFonts w:asciiTheme="minorHAnsi" w:hAnsiTheme="minorHAnsi" w:cstheme="minorHAnsi"/>
          <w:sz w:val="26"/>
          <w:szCs w:val="26"/>
        </w:rPr>
      </w:pPr>
      <w:r w:rsidRPr="000E26AF">
        <w:rPr>
          <w:rFonts w:asciiTheme="minorHAnsi" w:hAnsiTheme="minorHAnsi" w:cstheme="minorHAnsi"/>
          <w:sz w:val="26"/>
          <w:szCs w:val="26"/>
        </w:rPr>
        <w:t>Visits/activities within the ‘</w:t>
      </w:r>
      <w:r w:rsidR="00472B84">
        <w:rPr>
          <w:rFonts w:asciiTheme="minorHAnsi" w:hAnsiTheme="minorHAnsi" w:cstheme="minorHAnsi"/>
          <w:sz w:val="26"/>
          <w:szCs w:val="26"/>
        </w:rPr>
        <w:t>Local</w:t>
      </w:r>
      <w:r w:rsidRPr="000E26AF">
        <w:rPr>
          <w:rFonts w:asciiTheme="minorHAnsi" w:hAnsiTheme="minorHAnsi" w:cstheme="minorHAnsi"/>
          <w:sz w:val="26"/>
          <w:szCs w:val="26"/>
        </w:rPr>
        <w:t xml:space="preserve"> Learning Area’ that are part of the normal curriculum and take place during the normal school day follow the Operating Procedure below.</w:t>
      </w:r>
    </w:p>
    <w:p w14:paraId="415FC999" w14:textId="77777777" w:rsidR="000E26AF" w:rsidRPr="000E26AF" w:rsidRDefault="000E26AF" w:rsidP="000E26AF">
      <w:pPr>
        <w:ind w:left="-284" w:right="-472"/>
        <w:jc w:val="both"/>
        <w:rPr>
          <w:rFonts w:asciiTheme="minorHAnsi" w:hAnsiTheme="minorHAnsi" w:cstheme="minorHAnsi"/>
          <w:sz w:val="26"/>
          <w:szCs w:val="26"/>
        </w:rPr>
      </w:pPr>
    </w:p>
    <w:p w14:paraId="12C5C6CE" w14:textId="6C688943" w:rsidR="000E26AF" w:rsidRPr="00C219C7" w:rsidRDefault="000E26AF" w:rsidP="000E26AF">
      <w:pPr>
        <w:ind w:left="-284" w:right="-472"/>
        <w:jc w:val="both"/>
        <w:rPr>
          <w:rFonts w:asciiTheme="minorHAnsi" w:hAnsiTheme="minorHAnsi" w:cstheme="minorHAnsi"/>
          <w:sz w:val="26"/>
          <w:szCs w:val="26"/>
        </w:rPr>
      </w:pPr>
      <w:r w:rsidRPr="000E26AF">
        <w:rPr>
          <w:rFonts w:asciiTheme="minorHAnsi" w:hAnsiTheme="minorHAnsi" w:cstheme="minorHAnsi"/>
          <w:sz w:val="26"/>
          <w:szCs w:val="26"/>
        </w:rPr>
        <w:t>These visits/activities:</w:t>
      </w:r>
    </w:p>
    <w:p w14:paraId="096149B4" w14:textId="7A9D3F67" w:rsidR="00284F28" w:rsidRPr="00C219C7" w:rsidRDefault="00284F28" w:rsidP="000E26AF">
      <w:pPr>
        <w:pStyle w:val="ListParagraph"/>
        <w:numPr>
          <w:ilvl w:val="0"/>
          <w:numId w:val="1"/>
        </w:numPr>
        <w:ind w:right="-472"/>
        <w:jc w:val="both"/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</w:pPr>
      <w:proofErr w:type="gramStart"/>
      <w:r w:rsidRPr="00C219C7">
        <w:rPr>
          <w:rFonts w:asciiTheme="minorHAnsi" w:hAnsiTheme="minorHAnsi" w:cstheme="minorHAnsi"/>
          <w:sz w:val="26"/>
          <w:szCs w:val="26"/>
        </w:rPr>
        <w:t>must</w:t>
      </w:r>
      <w:proofErr w:type="gramEnd"/>
      <w:r w:rsidRPr="00C219C7">
        <w:rPr>
          <w:rFonts w:asciiTheme="minorHAnsi" w:hAnsiTheme="minorHAnsi" w:cstheme="minorHAnsi"/>
          <w:sz w:val="26"/>
          <w:szCs w:val="26"/>
        </w:rPr>
        <w:t xml:space="preserve"> be recorded </w:t>
      </w:r>
      <w:r w:rsidR="00E32F22" w:rsidRP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 xml:space="preserve">on a </w:t>
      </w:r>
      <w:r w:rsidRP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 xml:space="preserve">‘Signing-out’ sheet </w:t>
      </w:r>
      <w:r w:rsidR="00E32F22" w:rsidRP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 xml:space="preserve">to </w:t>
      </w:r>
      <w:r w:rsidRP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 xml:space="preserve">be left with the office </w:t>
      </w:r>
      <w:r w:rsid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>at either the Blyton or Laughton site.</w:t>
      </w:r>
    </w:p>
    <w:p w14:paraId="4868869B" w14:textId="70502349" w:rsidR="000E26AF" w:rsidRPr="00C219C7" w:rsidRDefault="000E26AF" w:rsidP="000E26AF">
      <w:pPr>
        <w:pStyle w:val="ListParagraph"/>
        <w:numPr>
          <w:ilvl w:val="0"/>
          <w:numId w:val="1"/>
        </w:numPr>
        <w:ind w:right="-472"/>
        <w:jc w:val="both"/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</w:pPr>
      <w:proofErr w:type="gramStart"/>
      <w:r w:rsidRPr="00284F28">
        <w:rPr>
          <w:rFonts w:asciiTheme="minorHAnsi" w:hAnsiTheme="minorHAnsi" w:cstheme="minorHAnsi"/>
          <w:sz w:val="26"/>
          <w:szCs w:val="26"/>
        </w:rPr>
        <w:t>do</w:t>
      </w:r>
      <w:proofErr w:type="gramEnd"/>
      <w:r w:rsidRPr="00284F28">
        <w:rPr>
          <w:rFonts w:asciiTheme="minorHAnsi" w:hAnsiTheme="minorHAnsi" w:cstheme="minorHAnsi"/>
          <w:sz w:val="26"/>
          <w:szCs w:val="26"/>
        </w:rPr>
        <w:t xml:space="preserve"> not require parental </w:t>
      </w:r>
      <w:r w:rsidRPr="00C219C7">
        <w:rPr>
          <w:rFonts w:asciiTheme="minorHAnsi" w:hAnsiTheme="minorHAnsi" w:cstheme="minorHAnsi"/>
          <w:sz w:val="26"/>
          <w:szCs w:val="26"/>
        </w:rPr>
        <w:t>consent</w:t>
      </w:r>
      <w:r w:rsidR="00E32F22" w:rsidRPr="00C219C7">
        <w:rPr>
          <w:rFonts w:asciiTheme="minorHAnsi" w:hAnsiTheme="minorHAnsi" w:cstheme="minorHAnsi"/>
          <w:sz w:val="26"/>
          <w:szCs w:val="26"/>
        </w:rPr>
        <w:t>.</w:t>
      </w:r>
      <w:r w:rsidRPr="00C219C7">
        <w:rPr>
          <w:rFonts w:asciiTheme="minorHAnsi" w:hAnsiTheme="minorHAnsi" w:cstheme="minorHAnsi"/>
          <w:sz w:val="26"/>
          <w:szCs w:val="26"/>
        </w:rPr>
        <w:t xml:space="preserve"> </w:t>
      </w:r>
      <w:r w:rsidR="00C219C7" w:rsidRPr="00C219C7"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  <w:t>There may be times when we notify specific information via Class Dojo.</w:t>
      </w:r>
    </w:p>
    <w:p w14:paraId="6D00C3DE" w14:textId="77777777" w:rsidR="000E26AF" w:rsidRPr="000E26AF" w:rsidRDefault="000E26AF" w:rsidP="000E26AF">
      <w:pPr>
        <w:pStyle w:val="ListParagraph"/>
        <w:numPr>
          <w:ilvl w:val="0"/>
          <w:numId w:val="1"/>
        </w:numPr>
        <w:ind w:right="-47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0E26AF">
        <w:rPr>
          <w:rFonts w:asciiTheme="minorHAnsi" w:hAnsiTheme="minorHAnsi" w:cstheme="minorHAnsi"/>
          <w:sz w:val="26"/>
          <w:szCs w:val="26"/>
        </w:rPr>
        <w:t>do</w:t>
      </w:r>
      <w:proofErr w:type="gramEnd"/>
      <w:r w:rsidRPr="000E26AF">
        <w:rPr>
          <w:rFonts w:asciiTheme="minorHAnsi" w:hAnsiTheme="minorHAnsi" w:cstheme="minorHAnsi"/>
          <w:sz w:val="26"/>
          <w:szCs w:val="26"/>
        </w:rPr>
        <w:t xml:space="preserve"> not normally need additional risk assessments / notes (other than following the Operating Procedure below).</w:t>
      </w:r>
    </w:p>
    <w:p w14:paraId="280ECAE1" w14:textId="54EB8404" w:rsidR="000E26AF" w:rsidRPr="000E26AF" w:rsidRDefault="000E26AF" w:rsidP="006D3E63">
      <w:pPr>
        <w:ind w:right="-472"/>
        <w:jc w:val="both"/>
        <w:rPr>
          <w:rFonts w:asciiTheme="minorHAnsi" w:hAnsiTheme="minorHAnsi" w:cstheme="minorHAnsi"/>
          <w:sz w:val="26"/>
          <w:szCs w:val="26"/>
        </w:rPr>
      </w:pPr>
    </w:p>
    <w:p w14:paraId="5A89DD19" w14:textId="77777777" w:rsidR="000E26AF" w:rsidRPr="00E075D0" w:rsidRDefault="000E26AF" w:rsidP="000E26AF">
      <w:pPr>
        <w:ind w:left="-284" w:right="-472"/>
        <w:jc w:val="both"/>
        <w:rPr>
          <w:rFonts w:asciiTheme="minorHAnsi" w:hAnsiTheme="minorHAnsi" w:cstheme="minorHAnsi"/>
          <w:b/>
          <w:color w:val="006EB6"/>
          <w:sz w:val="32"/>
          <w:szCs w:val="32"/>
        </w:rPr>
      </w:pPr>
      <w:r w:rsidRPr="00E075D0">
        <w:rPr>
          <w:rFonts w:asciiTheme="minorHAnsi" w:hAnsiTheme="minorHAnsi" w:cstheme="minorHAnsi"/>
          <w:b/>
          <w:color w:val="006EB6"/>
          <w:sz w:val="32"/>
          <w:szCs w:val="32"/>
        </w:rPr>
        <w:t>Boundaries</w:t>
      </w:r>
    </w:p>
    <w:p w14:paraId="75F3ED3B" w14:textId="64BC057E" w:rsidR="000E26AF" w:rsidRPr="00980D41" w:rsidRDefault="006D3E63" w:rsidP="000E26AF">
      <w:pPr>
        <w:ind w:left="-284" w:right="-472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Because of the split-site nature of our school environment, our local learning area extends over the two villages of Blyton and Laughton.</w:t>
      </w:r>
      <w:r w:rsidR="000E26AF" w:rsidRPr="00980D41">
        <w:rPr>
          <w:rFonts w:asciiTheme="minorHAnsi" w:hAnsiTheme="minorHAnsi" w:cstheme="minorHAnsi"/>
          <w:color w:val="C45911" w:themeColor="accent2" w:themeShade="BF"/>
          <w:sz w:val="26"/>
          <w:szCs w:val="26"/>
        </w:rPr>
        <w:t xml:space="preserve"> </w:t>
      </w:r>
      <w:r w:rsidR="000E26AF" w:rsidRPr="000E26AF">
        <w:rPr>
          <w:rFonts w:asciiTheme="minorHAnsi" w:hAnsiTheme="minorHAnsi" w:cstheme="minorHAnsi"/>
          <w:sz w:val="26"/>
          <w:szCs w:val="26"/>
        </w:rPr>
        <w:t>This area includes, but is not limited to, the following frequently used venues</w:t>
      </w:r>
      <w:r w:rsidR="000E26AF" w:rsidRPr="006D3E63">
        <w:rPr>
          <w:rFonts w:asciiTheme="minorHAnsi" w:hAnsiTheme="minorHAnsi" w:cstheme="minorHAnsi"/>
          <w:sz w:val="26"/>
          <w:szCs w:val="26"/>
        </w:rPr>
        <w:t xml:space="preserve">: </w:t>
      </w:r>
      <w:r w:rsidR="000E26AF" w:rsidRPr="006D3E63">
        <w:rPr>
          <w:rFonts w:asciiTheme="minorHAnsi" w:hAnsiTheme="minorHAnsi" w:cstheme="minorHAnsi"/>
          <w:i/>
          <w:sz w:val="26"/>
          <w:szCs w:val="26"/>
        </w:rPr>
        <w:t>e.g.</w:t>
      </w:r>
    </w:p>
    <w:p w14:paraId="29E0F8E1" w14:textId="39CC2F9E" w:rsidR="000E26AF" w:rsidRPr="00422DCA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St Martins’ Church, Blyton</w:t>
      </w:r>
    </w:p>
    <w:p w14:paraId="36B8A0BD" w14:textId="62C527BD" w:rsidR="000E26AF" w:rsidRPr="00422DCA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All Saints Church, Laughton</w:t>
      </w:r>
    </w:p>
    <w:p w14:paraId="63FB33B2" w14:textId="335664DF" w:rsidR="000E26AF" w:rsidRPr="00422DCA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Laughton Forest</w:t>
      </w:r>
    </w:p>
    <w:p w14:paraId="36FB26FB" w14:textId="3C8EEBA6" w:rsidR="000E26AF" w:rsidRPr="00422DCA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The War Memorial, Blyton</w:t>
      </w:r>
    </w:p>
    <w:p w14:paraId="5C133390" w14:textId="07075E25" w:rsidR="000E26AF" w:rsidRPr="00422DCA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lastRenderedPageBreak/>
        <w:t>Laughton Cemetery</w:t>
      </w:r>
    </w:p>
    <w:p w14:paraId="67AE06FB" w14:textId="42AFD4E8" w:rsidR="000E26AF" w:rsidRDefault="00422DCA" w:rsidP="000E26AF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Blyton Village Hall</w:t>
      </w:r>
    </w:p>
    <w:p w14:paraId="1A4ECC10" w14:textId="3B01EB87" w:rsidR="000E26AF" w:rsidRPr="00422DCA" w:rsidRDefault="00422DCA" w:rsidP="00422DCA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West Lindsey Leisure Centre,</w:t>
      </w:r>
      <w:r w:rsidRPr="00422DCA">
        <w:rPr>
          <w:rFonts w:asciiTheme="minorHAnsi" w:hAnsiTheme="minorHAnsi" w:cstheme="minorHAnsi"/>
          <w:i/>
          <w:sz w:val="26"/>
          <w:szCs w:val="26"/>
        </w:rPr>
        <w:t xml:space="preserve"> </w:t>
      </w:r>
      <w:r>
        <w:rPr>
          <w:rFonts w:asciiTheme="minorHAnsi" w:hAnsiTheme="minorHAnsi" w:cstheme="minorHAnsi"/>
          <w:i/>
          <w:sz w:val="26"/>
          <w:szCs w:val="26"/>
        </w:rPr>
        <w:t>Gainsborough</w:t>
      </w:r>
    </w:p>
    <w:p w14:paraId="53B575D4" w14:textId="042E553A" w:rsidR="00422DCA" w:rsidRPr="00EB1D4B" w:rsidRDefault="00422DCA" w:rsidP="00422DCA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Environmental Area, Blyton site</w:t>
      </w:r>
    </w:p>
    <w:p w14:paraId="00883DE6" w14:textId="0E810FED" w:rsidR="00EB1D4B" w:rsidRPr="00422DCA" w:rsidRDefault="00EB1D4B" w:rsidP="00422DCA">
      <w:pPr>
        <w:numPr>
          <w:ilvl w:val="0"/>
          <w:numId w:val="2"/>
        </w:numPr>
        <w:tabs>
          <w:tab w:val="left" w:pos="284"/>
        </w:tabs>
        <w:ind w:left="0" w:right="-472" w:firstLine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Movement between the 2 sites</w:t>
      </w:r>
    </w:p>
    <w:p w14:paraId="520CB587" w14:textId="77777777" w:rsidR="00422DCA" w:rsidRPr="000E26AF" w:rsidRDefault="00422DCA" w:rsidP="00422DCA">
      <w:pPr>
        <w:tabs>
          <w:tab w:val="left" w:pos="284"/>
        </w:tabs>
        <w:ind w:right="-472"/>
        <w:jc w:val="both"/>
        <w:rPr>
          <w:rFonts w:asciiTheme="minorHAnsi" w:hAnsiTheme="minorHAnsi" w:cstheme="minorHAnsi"/>
          <w:sz w:val="26"/>
          <w:szCs w:val="26"/>
        </w:rPr>
      </w:pPr>
    </w:p>
    <w:p w14:paraId="7004C1D7" w14:textId="6AC43CFF" w:rsidR="00682DE0" w:rsidRPr="00980D41" w:rsidRDefault="00682DE0" w:rsidP="00D139F2">
      <w:pPr>
        <w:ind w:left="-284" w:right="-472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E075D0">
        <w:rPr>
          <w:rFonts w:asciiTheme="minorHAnsi" w:hAnsiTheme="minorHAnsi" w:cstheme="minorHAnsi"/>
          <w:b/>
          <w:color w:val="006EB6"/>
          <w:sz w:val="32"/>
          <w:szCs w:val="32"/>
        </w:rPr>
        <w:t>‘No-go’ areas within the Boundaries</w:t>
      </w:r>
      <w:r w:rsidR="000C681E" w:rsidRPr="00E075D0">
        <w:rPr>
          <w:rFonts w:asciiTheme="minorHAnsi" w:hAnsiTheme="minorHAnsi" w:cstheme="minorHAnsi"/>
          <w:b/>
          <w:color w:val="006EB6"/>
          <w:sz w:val="32"/>
          <w:szCs w:val="32"/>
        </w:rPr>
        <w:t xml:space="preserve"> </w:t>
      </w:r>
    </w:p>
    <w:p w14:paraId="018D4DD2" w14:textId="05742CE8" w:rsidR="00682DE0" w:rsidRDefault="00EB1D4B" w:rsidP="000E26AF">
      <w:pPr>
        <w:ind w:left="-284" w:right="-47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Currently, there are no areas within our boundaries. This information may be updated as necessary.</w:t>
      </w:r>
    </w:p>
    <w:p w14:paraId="24EF1661" w14:textId="77777777" w:rsidR="00682DE0" w:rsidRPr="00E075D0" w:rsidRDefault="00682DE0" w:rsidP="000E26AF">
      <w:pPr>
        <w:ind w:left="-284" w:right="-472"/>
        <w:jc w:val="both"/>
        <w:rPr>
          <w:rFonts w:asciiTheme="minorHAnsi" w:hAnsiTheme="minorHAnsi" w:cstheme="minorHAnsi"/>
          <w:color w:val="006EB6"/>
          <w:sz w:val="26"/>
          <w:szCs w:val="26"/>
        </w:rPr>
      </w:pPr>
    </w:p>
    <w:p w14:paraId="699B28A5" w14:textId="64EB6E4F" w:rsidR="000E26AF" w:rsidRPr="00EB1D4B" w:rsidRDefault="000E26AF" w:rsidP="00EB1D4B">
      <w:pPr>
        <w:ind w:left="-284" w:right="-472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</w:rPr>
      </w:pPr>
      <w:r w:rsidRPr="00E075D0">
        <w:rPr>
          <w:rFonts w:asciiTheme="minorHAnsi" w:hAnsiTheme="minorHAnsi" w:cstheme="minorHAnsi"/>
          <w:b/>
          <w:color w:val="006EB6"/>
          <w:sz w:val="32"/>
          <w:szCs w:val="32"/>
        </w:rPr>
        <w:t xml:space="preserve">Operating Procedure for </w:t>
      </w:r>
      <w:r w:rsidR="00472B84" w:rsidRPr="00E075D0">
        <w:rPr>
          <w:rFonts w:asciiTheme="minorHAnsi" w:hAnsiTheme="minorHAnsi" w:cstheme="minorHAnsi"/>
          <w:b/>
          <w:color w:val="006EB6"/>
          <w:sz w:val="32"/>
          <w:szCs w:val="32"/>
        </w:rPr>
        <w:t>Local</w:t>
      </w:r>
      <w:r w:rsidRPr="00E075D0">
        <w:rPr>
          <w:rFonts w:asciiTheme="minorHAnsi" w:hAnsiTheme="minorHAnsi" w:cstheme="minorHAnsi"/>
          <w:b/>
          <w:color w:val="006EB6"/>
          <w:sz w:val="32"/>
          <w:szCs w:val="32"/>
        </w:rPr>
        <w:t xml:space="preserve"> Learning Area</w:t>
      </w:r>
    </w:p>
    <w:p w14:paraId="00733D34" w14:textId="583CEFA0" w:rsidR="000E26AF" w:rsidRPr="00E075D0" w:rsidRDefault="000E26AF" w:rsidP="000E26AF">
      <w:pPr>
        <w:pStyle w:val="ListParagraph"/>
        <w:ind w:left="-284" w:right="-472"/>
        <w:jc w:val="both"/>
        <w:rPr>
          <w:rFonts w:asciiTheme="minorHAnsi" w:hAnsiTheme="minorHAnsi" w:cstheme="minorHAnsi"/>
          <w:b/>
          <w:color w:val="006EB6"/>
          <w:sz w:val="26"/>
          <w:szCs w:val="26"/>
          <w:lang w:val="en-GB"/>
        </w:rPr>
      </w:pPr>
      <w:r w:rsidRPr="00E075D0">
        <w:rPr>
          <w:rFonts w:asciiTheme="minorHAnsi" w:hAnsiTheme="minorHAnsi" w:cstheme="minorHAnsi"/>
          <w:b/>
          <w:color w:val="006EB6"/>
          <w:sz w:val="26"/>
          <w:szCs w:val="26"/>
          <w:lang w:val="en-GB"/>
        </w:rPr>
        <w:t xml:space="preserve">The following are potentially significant issues/hazards within our </w:t>
      </w:r>
      <w:r w:rsidR="00472B84" w:rsidRPr="00E075D0">
        <w:rPr>
          <w:rFonts w:asciiTheme="minorHAnsi" w:hAnsiTheme="minorHAnsi" w:cstheme="minorHAnsi"/>
          <w:b/>
          <w:color w:val="006EB6"/>
          <w:sz w:val="26"/>
          <w:szCs w:val="26"/>
          <w:lang w:val="en-GB"/>
        </w:rPr>
        <w:t>Local</w:t>
      </w:r>
      <w:r w:rsidRPr="00E075D0">
        <w:rPr>
          <w:rFonts w:asciiTheme="minorHAnsi" w:hAnsiTheme="minorHAnsi" w:cstheme="minorHAnsi"/>
          <w:b/>
          <w:color w:val="006EB6"/>
          <w:sz w:val="26"/>
          <w:szCs w:val="26"/>
          <w:lang w:val="en-GB"/>
        </w:rPr>
        <w:t xml:space="preserve"> Learning Area:</w:t>
      </w:r>
    </w:p>
    <w:p w14:paraId="5FFF9FA6" w14:textId="77777777" w:rsidR="000E26AF" w:rsidRPr="000E26AF" w:rsidRDefault="000E26AF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Road traffic.</w:t>
      </w:r>
    </w:p>
    <w:p w14:paraId="1E706221" w14:textId="77777777" w:rsidR="006759DA" w:rsidRDefault="006759DA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>Other people</w:t>
      </w:r>
    </w:p>
    <w:p w14:paraId="0FB3F1C1" w14:textId="16301B84" w:rsidR="006759DA" w:rsidRPr="00E85017" w:rsidRDefault="006759DA" w:rsidP="006759DA">
      <w:pPr>
        <w:pStyle w:val="ListParagraph"/>
        <w:numPr>
          <w:ilvl w:val="1"/>
          <w:numId w:val="3"/>
        </w:numPr>
        <w:ind w:right="-472"/>
        <w:jc w:val="both"/>
        <w:rPr>
          <w:rFonts w:asciiTheme="minorHAnsi" w:hAnsiTheme="minorHAnsi" w:cstheme="minorHAnsi"/>
          <w:color w:val="006EB6"/>
          <w:sz w:val="26"/>
          <w:szCs w:val="26"/>
          <w:lang w:val="en-GB"/>
        </w:rPr>
      </w:pPr>
      <w:r w:rsidRPr="00E85017">
        <w:rPr>
          <w:rFonts w:asciiTheme="minorHAnsi" w:hAnsiTheme="minorHAnsi" w:cstheme="minorHAnsi"/>
          <w:color w:val="006EB6"/>
          <w:sz w:val="26"/>
          <w:szCs w:val="26"/>
          <w:lang w:val="en-GB"/>
        </w:rPr>
        <w:t>social distancin</w:t>
      </w:r>
      <w:r w:rsidR="00E85017" w:rsidRPr="00E85017">
        <w:rPr>
          <w:rFonts w:asciiTheme="minorHAnsi" w:hAnsiTheme="minorHAnsi" w:cstheme="minorHAnsi"/>
          <w:color w:val="006EB6"/>
          <w:sz w:val="26"/>
          <w:szCs w:val="26"/>
          <w:lang w:val="en-GB"/>
        </w:rPr>
        <w:t>g</w:t>
      </w:r>
      <w:r w:rsidR="00EB1D4B">
        <w:rPr>
          <w:rFonts w:asciiTheme="minorHAnsi" w:hAnsiTheme="minorHAnsi" w:cstheme="minorHAnsi"/>
          <w:color w:val="006EB6"/>
          <w:sz w:val="26"/>
          <w:szCs w:val="26"/>
          <w:lang w:val="en-GB"/>
        </w:rPr>
        <w:t xml:space="preserve"> (</w:t>
      </w:r>
      <w:proofErr w:type="spellStart"/>
      <w:r w:rsidR="00EB1D4B">
        <w:rPr>
          <w:rFonts w:asciiTheme="minorHAnsi" w:hAnsiTheme="minorHAnsi" w:cstheme="minorHAnsi"/>
          <w:color w:val="006EB6"/>
          <w:sz w:val="26"/>
          <w:szCs w:val="26"/>
          <w:lang w:val="en-GB"/>
        </w:rPr>
        <w:t>Covid</w:t>
      </w:r>
      <w:proofErr w:type="spellEnd"/>
      <w:r w:rsidR="00EB1D4B">
        <w:rPr>
          <w:rFonts w:asciiTheme="minorHAnsi" w:hAnsiTheme="minorHAnsi" w:cstheme="minorHAnsi"/>
          <w:color w:val="006EB6"/>
          <w:sz w:val="26"/>
          <w:szCs w:val="26"/>
          <w:lang w:val="en-GB"/>
        </w:rPr>
        <w:t xml:space="preserve"> related)</w:t>
      </w:r>
    </w:p>
    <w:p w14:paraId="3E20A3CE" w14:textId="77777777" w:rsidR="006759DA" w:rsidRDefault="000E26AF" w:rsidP="006759DA">
      <w:pPr>
        <w:pStyle w:val="ListParagraph"/>
        <w:numPr>
          <w:ilvl w:val="1"/>
          <w:numId w:val="3"/>
        </w:numPr>
        <w:ind w:right="-472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members of the </w:t>
      </w:r>
      <w:r w:rsidR="006759DA">
        <w:rPr>
          <w:rFonts w:asciiTheme="minorHAnsi" w:hAnsiTheme="minorHAnsi" w:cstheme="minorHAnsi"/>
          <w:sz w:val="26"/>
          <w:szCs w:val="26"/>
          <w:lang w:val="en-GB"/>
        </w:rPr>
        <w:t>public</w:t>
      </w:r>
    </w:p>
    <w:p w14:paraId="70FCB7CC" w14:textId="4C9CEB76" w:rsidR="006759DA" w:rsidRPr="000E26AF" w:rsidRDefault="000E26AF" w:rsidP="00422DCA">
      <w:pPr>
        <w:pStyle w:val="ListParagraph"/>
        <w:numPr>
          <w:ilvl w:val="1"/>
          <w:numId w:val="3"/>
        </w:numPr>
        <w:ind w:right="-472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proofErr w:type="gramStart"/>
      <w:r w:rsidRPr="000E26AF">
        <w:rPr>
          <w:rFonts w:asciiTheme="minorHAnsi" w:hAnsiTheme="minorHAnsi" w:cstheme="minorHAnsi"/>
          <w:sz w:val="26"/>
          <w:szCs w:val="26"/>
          <w:lang w:val="en-GB"/>
        </w:rPr>
        <w:t>animals</w:t>
      </w:r>
      <w:proofErr w:type="gramEnd"/>
      <w:r w:rsidRPr="000E26AF">
        <w:rPr>
          <w:rFonts w:asciiTheme="minorHAnsi" w:hAnsiTheme="minorHAnsi" w:cstheme="minorHAnsi"/>
          <w:sz w:val="26"/>
          <w:szCs w:val="26"/>
          <w:lang w:val="en-GB"/>
        </w:rPr>
        <w:t>.</w:t>
      </w:r>
    </w:p>
    <w:p w14:paraId="4AECCC67" w14:textId="77777777" w:rsidR="000E26AF" w:rsidRPr="000E26AF" w:rsidRDefault="000E26AF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Losing a pupil.</w:t>
      </w:r>
    </w:p>
    <w:p w14:paraId="796A77D6" w14:textId="77777777" w:rsidR="000E26AF" w:rsidRPr="000E26AF" w:rsidRDefault="000E26AF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Uneven surfaces and slips, trips, and falls.</w:t>
      </w:r>
    </w:p>
    <w:p w14:paraId="04844694" w14:textId="77777777" w:rsidR="000E26AF" w:rsidRPr="000E26AF" w:rsidRDefault="000E26AF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Weather conditions.</w:t>
      </w:r>
    </w:p>
    <w:p w14:paraId="61945CBA" w14:textId="41C93EE2" w:rsidR="000E26AF" w:rsidRDefault="000E26AF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Activity specific issues when doing fieldwork (nettles, brambles, rubbish, </w:t>
      </w:r>
      <w:proofErr w:type="spellStart"/>
      <w:r w:rsidRPr="000E26AF">
        <w:rPr>
          <w:rFonts w:asciiTheme="minorHAnsi" w:hAnsiTheme="minorHAnsi" w:cstheme="minorHAnsi"/>
          <w:sz w:val="26"/>
          <w:szCs w:val="26"/>
          <w:lang w:val="en-GB"/>
        </w:rPr>
        <w:t>etc</w:t>
      </w:r>
      <w:proofErr w:type="spellEnd"/>
      <w:r w:rsidRPr="000E26AF">
        <w:rPr>
          <w:rFonts w:asciiTheme="minorHAnsi" w:hAnsiTheme="minorHAnsi" w:cstheme="minorHAnsi"/>
          <w:sz w:val="26"/>
          <w:szCs w:val="26"/>
          <w:lang w:val="en-GB"/>
        </w:rPr>
        <w:t>).</w:t>
      </w:r>
    </w:p>
    <w:p w14:paraId="607E44AF" w14:textId="5059A7C3" w:rsidR="00BC66BA" w:rsidRDefault="00BC66BA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>Forest management work undertaken by Forestry England</w:t>
      </w:r>
    </w:p>
    <w:p w14:paraId="1A85BD75" w14:textId="5FA917D2" w:rsidR="00DC600E" w:rsidRPr="000E26AF" w:rsidRDefault="00DC600E" w:rsidP="000E26AF">
      <w:pPr>
        <w:pStyle w:val="ListParagraph"/>
        <w:numPr>
          <w:ilvl w:val="0"/>
          <w:numId w:val="3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>Agricultural machinery on roads and in fields</w:t>
      </w:r>
    </w:p>
    <w:p w14:paraId="508BFEDF" w14:textId="77777777" w:rsidR="000E26AF" w:rsidRPr="00D139F2" w:rsidRDefault="000E26AF" w:rsidP="00D139F2">
      <w:pPr>
        <w:ind w:right="-472"/>
        <w:jc w:val="both"/>
        <w:rPr>
          <w:rFonts w:asciiTheme="minorHAnsi" w:hAnsiTheme="minorHAnsi" w:cstheme="minorHAnsi"/>
          <w:sz w:val="26"/>
          <w:szCs w:val="26"/>
        </w:rPr>
      </w:pPr>
    </w:p>
    <w:p w14:paraId="25BD9C50" w14:textId="2E5A88CC" w:rsidR="000E26AF" w:rsidRPr="00D139F2" w:rsidRDefault="000E26AF" w:rsidP="00D139F2">
      <w:pPr>
        <w:ind w:right="-472"/>
        <w:jc w:val="both"/>
        <w:rPr>
          <w:rFonts w:asciiTheme="minorHAnsi" w:hAnsiTheme="minorHAnsi" w:cstheme="minorHAnsi"/>
          <w:b/>
          <w:color w:val="006EB6"/>
          <w:sz w:val="26"/>
          <w:szCs w:val="26"/>
        </w:rPr>
      </w:pPr>
      <w:r w:rsidRPr="00D139F2">
        <w:rPr>
          <w:rFonts w:asciiTheme="minorHAnsi" w:hAnsiTheme="minorHAnsi" w:cstheme="minorHAnsi"/>
          <w:b/>
          <w:color w:val="006EB6"/>
          <w:sz w:val="26"/>
          <w:szCs w:val="26"/>
        </w:rPr>
        <w:t>These are managed by a combination of the following:</w:t>
      </w:r>
    </w:p>
    <w:p w14:paraId="762260BB" w14:textId="77777777" w:rsidR="00682DE0" w:rsidRPr="000E26AF" w:rsidRDefault="00682DE0" w:rsidP="000E26AF">
      <w:pPr>
        <w:pStyle w:val="ListParagraph"/>
        <w:ind w:left="-284" w:right="-472"/>
        <w:jc w:val="both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1FE5E491" w14:textId="5B13AC7B" w:rsidR="000E26AF" w:rsidRPr="00980D41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The Head, </w:t>
      </w:r>
      <w:r w:rsidR="0059630B">
        <w:rPr>
          <w:rFonts w:asciiTheme="minorHAnsi" w:hAnsiTheme="minorHAnsi" w:cstheme="minorHAnsi"/>
          <w:sz w:val="26"/>
          <w:szCs w:val="26"/>
          <w:lang w:val="en-GB"/>
        </w:rPr>
        <w:t xml:space="preserve">Assistant Head/EVC/Senior teacher 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must give verbal approval before a group leaves. </w:t>
      </w:r>
    </w:p>
    <w:p w14:paraId="517E4140" w14:textId="77777777" w:rsidR="000E26AF" w:rsidRPr="000E26A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Only staff judged competent to supervise groups in this environment are approved. A current list of approved staff is maintained by the EVC and office.</w:t>
      </w:r>
    </w:p>
    <w:p w14:paraId="739A2564" w14:textId="547283CF" w:rsidR="000E26A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The concept and Operating Procedure of the ‘</w:t>
      </w:r>
      <w:r w:rsidR="00472B84">
        <w:rPr>
          <w:rFonts w:asciiTheme="minorHAnsi" w:hAnsiTheme="minorHAnsi" w:cstheme="minorHAnsi"/>
          <w:sz w:val="26"/>
          <w:szCs w:val="26"/>
          <w:lang w:val="en-GB"/>
        </w:rPr>
        <w:t>Local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 Learning Area’ is explained to all new parents when their child joins the school, and a synopsis is in the School Prospectus.</w:t>
      </w:r>
      <w:r w:rsidR="00BC66BA">
        <w:rPr>
          <w:rFonts w:asciiTheme="minorHAnsi" w:hAnsiTheme="minorHAnsi" w:cstheme="minorHAnsi"/>
          <w:sz w:val="26"/>
          <w:szCs w:val="26"/>
          <w:lang w:val="en-GB"/>
        </w:rPr>
        <w:t xml:space="preserve"> It is also available on the school website and as a paper copy in school.</w:t>
      </w:r>
    </w:p>
    <w:p w14:paraId="137D8943" w14:textId="6EE65F64" w:rsidR="006759DA" w:rsidRPr="006759DA" w:rsidRDefault="006759DA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</w:pPr>
      <w:r w:rsidRPr="006759DA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Regular handwashing or regular hand sanitising is in place</w:t>
      </w:r>
      <w:r w:rsidR="002B3723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 xml:space="preserve"> </w:t>
      </w:r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>(</w:t>
      </w:r>
      <w:proofErr w:type="spellStart"/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>Covid</w:t>
      </w:r>
      <w:proofErr w:type="spellEnd"/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 xml:space="preserve"> related)</w:t>
      </w:r>
    </w:p>
    <w:p w14:paraId="63E26728" w14:textId="6D2182B2" w:rsidR="006759DA" w:rsidRDefault="006759DA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</w:pPr>
      <w:r w:rsidRPr="006759DA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Students are briefed on keeping their</w:t>
      </w:r>
      <w:r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 xml:space="preserve"> distance from members of the public</w:t>
      </w:r>
    </w:p>
    <w:p w14:paraId="1143B272" w14:textId="06017B2C" w:rsidR="006759DA" w:rsidRDefault="006759DA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</w:pPr>
      <w:r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The selected route takes the least busy option</w:t>
      </w:r>
    </w:p>
    <w:p w14:paraId="01DF052E" w14:textId="0A5DFCD5" w:rsidR="00456056" w:rsidRPr="006759DA" w:rsidRDefault="00456056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</w:pPr>
      <w:r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Use antibacterial wipes to clean any equipment before use</w:t>
      </w:r>
    </w:p>
    <w:p w14:paraId="7B9951CE" w14:textId="36938A4D" w:rsidR="000E26AF" w:rsidRPr="00980D41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There will normally be a minimum of two adults</w:t>
      </w:r>
      <w:r w:rsidRPr="00AD1F08">
        <w:rPr>
          <w:rFonts w:asciiTheme="minorHAnsi" w:hAnsiTheme="minorHAnsi" w:cstheme="minorHAnsi"/>
          <w:sz w:val="26"/>
          <w:szCs w:val="26"/>
          <w:lang w:val="en-GB"/>
        </w:rPr>
        <w:t xml:space="preserve">. </w:t>
      </w:r>
    </w:p>
    <w:p w14:paraId="43E43C01" w14:textId="052AEA36" w:rsidR="000E26AF" w:rsidRPr="000E26A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Staff are familiar with the area, including any ‘no</w:t>
      </w:r>
      <w:r w:rsidR="00B05499">
        <w:rPr>
          <w:rFonts w:asciiTheme="minorHAnsi" w:hAnsiTheme="minorHAnsi" w:cstheme="minorHAnsi"/>
          <w:sz w:val="26"/>
          <w:szCs w:val="26"/>
          <w:lang w:val="en-GB"/>
        </w:rPr>
        <w:t>-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>go</w:t>
      </w:r>
      <w:r w:rsidR="00B05499">
        <w:rPr>
          <w:rFonts w:asciiTheme="minorHAnsi" w:hAnsiTheme="minorHAnsi" w:cstheme="minorHAnsi"/>
          <w:sz w:val="26"/>
          <w:szCs w:val="26"/>
          <w:lang w:val="en-GB"/>
        </w:rPr>
        <w:t>’</w:t>
      </w:r>
      <w:r w:rsidR="0059630B">
        <w:rPr>
          <w:rFonts w:asciiTheme="minorHAnsi" w:hAnsiTheme="minorHAnsi" w:cstheme="minorHAnsi"/>
          <w:sz w:val="26"/>
          <w:szCs w:val="26"/>
          <w:lang w:val="en-GB"/>
        </w:rPr>
        <w:t xml:space="preserve"> areas, and have practis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>ed appropriate group management techniques.</w:t>
      </w:r>
    </w:p>
    <w:p w14:paraId="25DEC90F" w14:textId="552D8E94" w:rsidR="000E26AF" w:rsidRPr="00980D41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Pupils ha</w:t>
      </w:r>
      <w:r w:rsidR="00D97798">
        <w:rPr>
          <w:rFonts w:asciiTheme="minorHAnsi" w:hAnsiTheme="minorHAnsi" w:cstheme="minorHAnsi"/>
          <w:sz w:val="26"/>
          <w:szCs w:val="26"/>
          <w:lang w:val="en-GB"/>
        </w:rPr>
        <w:t>ve been trained and have practis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ed standard techniques for road crossings in a group. </w:t>
      </w:r>
    </w:p>
    <w:p w14:paraId="6ED3FDFE" w14:textId="4FC3B61B" w:rsidR="000E26AF" w:rsidRPr="00980D41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color w:val="C45911" w:themeColor="accent2" w:themeShade="BF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Where appropriate, pupils are fully briefed on what to do if they become separated from the group. </w:t>
      </w:r>
    </w:p>
    <w:p w14:paraId="55C3E64B" w14:textId="4F48C0C9" w:rsidR="000E26AF" w:rsidRPr="0034203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trike/>
          <w:color w:val="4472C4" w:themeColor="accent1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All remotely supervised work in the </w:t>
      </w:r>
      <w:r w:rsidR="00472B84">
        <w:rPr>
          <w:rFonts w:asciiTheme="minorHAnsi" w:hAnsiTheme="minorHAnsi" w:cstheme="minorHAnsi"/>
          <w:sz w:val="26"/>
          <w:szCs w:val="26"/>
          <w:lang w:val="en-GB"/>
        </w:rPr>
        <w:t>Local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 Learning Area </w:t>
      </w:r>
      <w:r w:rsidRPr="0034203F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 xml:space="preserve">is </w:t>
      </w:r>
      <w:r w:rsidR="0034203F" w:rsidRPr="0034203F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suspended</w:t>
      </w:r>
      <w:r w:rsidR="0034203F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 xml:space="preserve"> </w:t>
      </w:r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>(</w:t>
      </w:r>
      <w:proofErr w:type="spellStart"/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>Covid</w:t>
      </w:r>
      <w:proofErr w:type="spellEnd"/>
      <w:r w:rsidR="002B3723">
        <w:rPr>
          <w:rFonts w:asciiTheme="minorHAnsi" w:hAnsiTheme="minorHAnsi" w:cstheme="minorHAnsi"/>
          <w:color w:val="006EB6"/>
          <w:sz w:val="26"/>
          <w:szCs w:val="26"/>
          <w:lang w:val="en-GB"/>
        </w:rPr>
        <w:t xml:space="preserve"> related)</w:t>
      </w:r>
    </w:p>
    <w:p w14:paraId="5766B02C" w14:textId="77777777" w:rsidR="000E26AF" w:rsidRPr="000E26A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i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Pupils’ clothing and footwear is checked for appropriateness prior to leaving school.</w:t>
      </w:r>
    </w:p>
    <w:p w14:paraId="19817B87" w14:textId="77777777" w:rsidR="000E26AF" w:rsidRPr="000E26AF" w:rsidRDefault="000E26AF" w:rsidP="000E26AF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Staff are aware of any relevant pupil medical information and ensure that any required medication is available. </w:t>
      </w:r>
    </w:p>
    <w:p w14:paraId="6AABF08B" w14:textId="5B5CFCD2" w:rsidR="00B05499" w:rsidRDefault="000E26AF" w:rsidP="006F7CA9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B05499">
        <w:rPr>
          <w:rFonts w:asciiTheme="minorHAnsi" w:hAnsiTheme="minorHAnsi" w:cstheme="minorHAnsi"/>
          <w:sz w:val="26"/>
          <w:szCs w:val="26"/>
          <w:lang w:val="en-GB"/>
        </w:rPr>
        <w:t xml:space="preserve">Staff will </w:t>
      </w:r>
      <w:r w:rsidR="00B05499" w:rsidRPr="00B05499">
        <w:rPr>
          <w:rFonts w:asciiTheme="minorHAnsi" w:hAnsiTheme="minorHAnsi" w:cstheme="minorHAnsi"/>
          <w:sz w:val="26"/>
          <w:szCs w:val="26"/>
          <w:lang w:val="en-GB"/>
        </w:rPr>
        <w:t>leave a completed ‘Signing out’ sheet with the office.</w:t>
      </w:r>
      <w:r w:rsidRPr="00B05499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14:paraId="6294CDE2" w14:textId="3EC5755D" w:rsidR="006759DA" w:rsidRPr="006759DA" w:rsidRDefault="000E26AF" w:rsidP="006759DA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B05499">
        <w:rPr>
          <w:rFonts w:asciiTheme="minorHAnsi" w:hAnsiTheme="minorHAnsi" w:cstheme="minorHAnsi"/>
          <w:sz w:val="26"/>
          <w:szCs w:val="26"/>
          <w:lang w:val="en-GB"/>
        </w:rPr>
        <w:lastRenderedPageBreak/>
        <w:t xml:space="preserve">A </w:t>
      </w:r>
      <w:proofErr w:type="gramStart"/>
      <w:r w:rsidRPr="00B05499">
        <w:rPr>
          <w:rFonts w:asciiTheme="minorHAnsi" w:hAnsiTheme="minorHAnsi" w:cstheme="minorHAnsi"/>
          <w:sz w:val="26"/>
          <w:szCs w:val="26"/>
          <w:lang w:val="en-GB"/>
        </w:rPr>
        <w:t xml:space="preserve">mobile </w:t>
      </w:r>
      <w:r w:rsidR="00BC66BA">
        <w:rPr>
          <w:rFonts w:asciiTheme="minorHAnsi" w:hAnsiTheme="minorHAnsi" w:cstheme="minorHAnsi"/>
          <w:sz w:val="26"/>
          <w:szCs w:val="26"/>
          <w:lang w:val="en-GB"/>
        </w:rPr>
        <w:t xml:space="preserve"> phone</w:t>
      </w:r>
      <w:proofErr w:type="gramEnd"/>
      <w:r w:rsidR="00BC66B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Pr="00B05499">
        <w:rPr>
          <w:rFonts w:asciiTheme="minorHAnsi" w:hAnsiTheme="minorHAnsi" w:cstheme="minorHAnsi"/>
          <w:sz w:val="26"/>
          <w:szCs w:val="26"/>
          <w:lang w:val="en-GB"/>
        </w:rPr>
        <w:t xml:space="preserve">is taken with each group and the office have a note of the number. </w:t>
      </w:r>
    </w:p>
    <w:p w14:paraId="402B1116" w14:textId="77777777" w:rsidR="00AD1F08" w:rsidRPr="00AD1F08" w:rsidRDefault="000E26AF" w:rsidP="00AD1F08">
      <w:pPr>
        <w:pStyle w:val="ListParagraph"/>
        <w:numPr>
          <w:ilvl w:val="0"/>
          <w:numId w:val="4"/>
        </w:numPr>
        <w:ind w:left="284" w:right="-472" w:hanging="284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  <w:r w:rsidRPr="000E26AF">
        <w:rPr>
          <w:rFonts w:asciiTheme="minorHAnsi" w:hAnsiTheme="minorHAnsi" w:cstheme="minorHAnsi"/>
          <w:sz w:val="26"/>
          <w:szCs w:val="26"/>
          <w:lang w:val="en-GB"/>
        </w:rPr>
        <w:t>Appropriate personal protective equipment is taken when needed (</w:t>
      </w:r>
      <w:proofErr w:type="spellStart"/>
      <w:r w:rsidRPr="000E26AF">
        <w:rPr>
          <w:rFonts w:asciiTheme="minorHAnsi" w:hAnsiTheme="minorHAnsi" w:cstheme="minorHAnsi"/>
          <w:sz w:val="26"/>
          <w:szCs w:val="26"/>
          <w:lang w:val="en-GB"/>
        </w:rPr>
        <w:t>eg</w:t>
      </w:r>
      <w:proofErr w:type="spellEnd"/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 gloves,</w:t>
      </w:r>
      <w:r w:rsidR="0034203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34203F">
        <w:rPr>
          <w:rFonts w:asciiTheme="minorHAnsi" w:hAnsiTheme="minorHAnsi" w:cstheme="minorHAnsi"/>
          <w:color w:val="4472C4" w:themeColor="accent1"/>
          <w:sz w:val="26"/>
          <w:szCs w:val="26"/>
          <w:lang w:val="en-GB"/>
        </w:rPr>
        <w:t>facemasks bag for waste, tissues etc.</w:t>
      </w:r>
      <w:r w:rsidRPr="000E26AF">
        <w:rPr>
          <w:rFonts w:asciiTheme="minorHAnsi" w:hAnsiTheme="minorHAnsi" w:cstheme="minorHAnsi"/>
          <w:sz w:val="26"/>
          <w:szCs w:val="26"/>
          <w:lang w:val="en-GB"/>
        </w:rPr>
        <w:t xml:space="preserve">) </w:t>
      </w:r>
    </w:p>
    <w:p w14:paraId="308C9692" w14:textId="77777777" w:rsidR="00AD1F08" w:rsidRPr="00AD1F08" w:rsidRDefault="00AD1F08" w:rsidP="00AD1F08">
      <w:pPr>
        <w:pStyle w:val="ListParagraph"/>
        <w:ind w:left="284" w:right="-472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</w:p>
    <w:p w14:paraId="0F681E42" w14:textId="7F0B2CD7" w:rsidR="00D71CB9" w:rsidRPr="00D139F2" w:rsidRDefault="00D71CB9" w:rsidP="00D139F2">
      <w:pPr>
        <w:pStyle w:val="ListParagraph"/>
        <w:ind w:left="284" w:right="-472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  <w:r w:rsidRPr="00E075D0">
        <w:rPr>
          <w:rFonts w:asciiTheme="minorHAnsi" w:hAnsiTheme="minorHAnsi" w:cstheme="minorHAnsi"/>
          <w:b/>
          <w:i/>
          <w:color w:val="FF0000"/>
          <w:sz w:val="26"/>
          <w:szCs w:val="26"/>
        </w:rPr>
        <w:t xml:space="preserve">IMPORTANT  </w:t>
      </w:r>
    </w:p>
    <w:p w14:paraId="285D7AD5" w14:textId="383440E2" w:rsidR="000E26AF" w:rsidRDefault="001A6924" w:rsidP="00D71CB9">
      <w:pPr>
        <w:pStyle w:val="ListParagraph"/>
        <w:numPr>
          <w:ilvl w:val="0"/>
          <w:numId w:val="6"/>
        </w:numPr>
        <w:ind w:left="284" w:right="-472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 xml:space="preserve">When crossing High St, Blyton, a member of staff must lead the children across the road between the 2 staff members positioned on the road. </w:t>
      </w:r>
      <w:r w:rsidRPr="001A6924">
        <w:rPr>
          <w:rFonts w:asciiTheme="minorHAnsi" w:hAnsiTheme="minorHAnsi" w:cstheme="minorHAnsi"/>
          <w:i/>
          <w:sz w:val="26"/>
          <w:szCs w:val="26"/>
        </w:rPr>
        <w:t>Staff will supervise along the line of children at regular intervals</w:t>
      </w:r>
      <w:r>
        <w:rPr>
          <w:rFonts w:asciiTheme="minorHAnsi" w:hAnsiTheme="minorHAnsi" w:cstheme="minorHAnsi"/>
          <w:i/>
          <w:sz w:val="26"/>
          <w:szCs w:val="26"/>
        </w:rPr>
        <w:t>. Staff will not go beyond the junction until everyone has crossed.</w:t>
      </w:r>
    </w:p>
    <w:p w14:paraId="47A9FE9C" w14:textId="43A1FB76" w:rsidR="00BC66BA" w:rsidRPr="00D139F2" w:rsidRDefault="00BC66BA" w:rsidP="00D71CB9">
      <w:pPr>
        <w:pStyle w:val="ListParagraph"/>
        <w:numPr>
          <w:ilvl w:val="0"/>
          <w:numId w:val="6"/>
        </w:numPr>
        <w:ind w:left="284" w:right="-472"/>
        <w:jc w:val="both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 xml:space="preserve">When crossing Church Road, </w:t>
      </w:r>
      <w:r w:rsidR="002B3723">
        <w:rPr>
          <w:rFonts w:asciiTheme="minorHAnsi" w:hAnsiTheme="minorHAnsi" w:cstheme="minorHAnsi"/>
          <w:i/>
          <w:sz w:val="26"/>
          <w:szCs w:val="26"/>
        </w:rPr>
        <w:t>Laughton</w:t>
      </w:r>
      <w:r>
        <w:rPr>
          <w:rFonts w:asciiTheme="minorHAnsi" w:hAnsiTheme="minorHAnsi" w:cstheme="minorHAnsi"/>
          <w:i/>
          <w:sz w:val="26"/>
          <w:szCs w:val="26"/>
        </w:rPr>
        <w:t>, staff will create a pathway through which the children must walk</w:t>
      </w:r>
    </w:p>
    <w:p w14:paraId="253E0157" w14:textId="1BA82380" w:rsidR="00D71CB9" w:rsidRPr="00D139F2" w:rsidRDefault="001A6924" w:rsidP="00D71CB9">
      <w:pPr>
        <w:pStyle w:val="ListParagraph"/>
        <w:numPr>
          <w:ilvl w:val="0"/>
          <w:numId w:val="6"/>
        </w:numPr>
        <w:ind w:left="284" w:right="-472"/>
        <w:jc w:val="both"/>
        <w:rPr>
          <w:rFonts w:asciiTheme="minorHAnsi" w:hAnsiTheme="minorHAnsi" w:cstheme="minorHAnsi"/>
          <w:i/>
          <w:sz w:val="26"/>
          <w:szCs w:val="26"/>
        </w:rPr>
      </w:pPr>
      <w:r w:rsidRPr="00D139F2">
        <w:rPr>
          <w:rFonts w:asciiTheme="minorHAnsi" w:hAnsiTheme="minorHAnsi" w:cstheme="minorHAnsi"/>
          <w:i/>
          <w:sz w:val="26"/>
          <w:szCs w:val="26"/>
        </w:rPr>
        <w:t>Pupils will not leave the Leisure Centre without adult supervision.</w:t>
      </w:r>
    </w:p>
    <w:p w14:paraId="12A3F47D" w14:textId="647FD6E6" w:rsidR="00D71CB9" w:rsidRDefault="00D71CB9" w:rsidP="00D139F2">
      <w:pPr>
        <w:pStyle w:val="ListParagraph"/>
        <w:ind w:left="284" w:right="-472"/>
        <w:jc w:val="both"/>
        <w:rPr>
          <w:rFonts w:asciiTheme="minorHAnsi" w:hAnsiTheme="minorHAnsi" w:cstheme="minorHAnsi"/>
          <w:i/>
          <w:color w:val="C45911" w:themeColor="accent2" w:themeShade="BF"/>
          <w:sz w:val="26"/>
          <w:szCs w:val="26"/>
        </w:rPr>
      </w:pPr>
    </w:p>
    <w:p w14:paraId="17643011" w14:textId="7994AEF9" w:rsidR="00A232FA" w:rsidRDefault="00A232FA" w:rsidP="00D139F2">
      <w:pPr>
        <w:pStyle w:val="ListParagraph"/>
        <w:ind w:left="284" w:right="-472"/>
        <w:jc w:val="both"/>
        <w:rPr>
          <w:rFonts w:asciiTheme="minorHAnsi" w:hAnsiTheme="minorHAnsi" w:cstheme="minorHAnsi"/>
          <w:i/>
          <w:color w:val="C45911" w:themeColor="accent2" w:themeShade="BF"/>
          <w:sz w:val="26"/>
          <w:szCs w:val="26"/>
        </w:rPr>
      </w:pPr>
    </w:p>
    <w:p w14:paraId="58098C81" w14:textId="69101D29" w:rsidR="00A232FA" w:rsidRDefault="00A232FA" w:rsidP="00D139F2">
      <w:pPr>
        <w:pStyle w:val="ListParagraph"/>
        <w:ind w:left="284" w:right="-472"/>
        <w:jc w:val="both"/>
        <w:rPr>
          <w:rFonts w:asciiTheme="minorHAnsi" w:hAnsiTheme="minorHAnsi" w:cstheme="minorHAnsi"/>
          <w:i/>
          <w:sz w:val="26"/>
          <w:szCs w:val="26"/>
        </w:rPr>
      </w:pPr>
      <w:r w:rsidRPr="00E117BC">
        <w:rPr>
          <w:rFonts w:asciiTheme="minorHAnsi" w:hAnsiTheme="minorHAnsi" w:cstheme="minorHAnsi"/>
          <w:i/>
          <w:sz w:val="26"/>
          <w:szCs w:val="26"/>
        </w:rPr>
        <w:t>This guidance has been created using the Lincolnshire Local Authority Guidance</w:t>
      </w:r>
      <w:r w:rsidR="0022515B">
        <w:rPr>
          <w:rFonts w:asciiTheme="minorHAnsi" w:hAnsiTheme="minorHAnsi" w:cstheme="minorHAnsi"/>
          <w:i/>
          <w:sz w:val="26"/>
          <w:szCs w:val="26"/>
        </w:rPr>
        <w:t>/EVOLVE documentation</w:t>
      </w:r>
    </w:p>
    <w:p w14:paraId="724E5389" w14:textId="240EC04F" w:rsidR="002B3723" w:rsidRPr="00E117BC" w:rsidRDefault="002B3723" w:rsidP="00D139F2">
      <w:pPr>
        <w:pStyle w:val="ListParagraph"/>
        <w:ind w:left="284" w:right="-472"/>
        <w:jc w:val="both"/>
        <w:rPr>
          <w:rFonts w:asciiTheme="minorHAnsi" w:hAnsiTheme="minorHAnsi" w:cstheme="minorHAnsi"/>
          <w:i/>
          <w:sz w:val="26"/>
          <w:szCs w:val="26"/>
        </w:rPr>
      </w:pPr>
    </w:p>
    <w:sectPr w:rsidR="002B3723" w:rsidRPr="00E117BC" w:rsidSect="00682DE0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F3A"/>
    <w:multiLevelType w:val="hybridMultilevel"/>
    <w:tmpl w:val="F2C62C40"/>
    <w:lvl w:ilvl="0" w:tplc="57A6157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78B6321"/>
    <w:multiLevelType w:val="hybridMultilevel"/>
    <w:tmpl w:val="6F6A90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B305A5"/>
    <w:multiLevelType w:val="hybridMultilevel"/>
    <w:tmpl w:val="8836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773"/>
    <w:multiLevelType w:val="hybridMultilevel"/>
    <w:tmpl w:val="62AAAA30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2B17"/>
    <w:multiLevelType w:val="hybridMultilevel"/>
    <w:tmpl w:val="B1EAD322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2A7D"/>
    <w:multiLevelType w:val="hybridMultilevel"/>
    <w:tmpl w:val="7FF2F79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8846843"/>
    <w:multiLevelType w:val="hybridMultilevel"/>
    <w:tmpl w:val="361C36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AF"/>
    <w:rsid w:val="000C681E"/>
    <w:rsid w:val="000C7DBA"/>
    <w:rsid w:val="000E26AF"/>
    <w:rsid w:val="000F3800"/>
    <w:rsid w:val="00197060"/>
    <w:rsid w:val="001A357E"/>
    <w:rsid w:val="001A6924"/>
    <w:rsid w:val="001F6A3D"/>
    <w:rsid w:val="00213C60"/>
    <w:rsid w:val="00217C1F"/>
    <w:rsid w:val="0022515B"/>
    <w:rsid w:val="00225CF5"/>
    <w:rsid w:val="00284F28"/>
    <w:rsid w:val="002A1C64"/>
    <w:rsid w:val="002A1E14"/>
    <w:rsid w:val="002B3723"/>
    <w:rsid w:val="002C6270"/>
    <w:rsid w:val="002C72E0"/>
    <w:rsid w:val="002F1DD8"/>
    <w:rsid w:val="0034203F"/>
    <w:rsid w:val="00351AAC"/>
    <w:rsid w:val="00422DCA"/>
    <w:rsid w:val="00456056"/>
    <w:rsid w:val="00472B84"/>
    <w:rsid w:val="004909E9"/>
    <w:rsid w:val="00496A3E"/>
    <w:rsid w:val="005952EB"/>
    <w:rsid w:val="0059630B"/>
    <w:rsid w:val="005B5CF6"/>
    <w:rsid w:val="00640B5A"/>
    <w:rsid w:val="0067020C"/>
    <w:rsid w:val="006759DA"/>
    <w:rsid w:val="00682DE0"/>
    <w:rsid w:val="006D3E63"/>
    <w:rsid w:val="00733216"/>
    <w:rsid w:val="007E2629"/>
    <w:rsid w:val="007E3F14"/>
    <w:rsid w:val="008A5171"/>
    <w:rsid w:val="008C5B13"/>
    <w:rsid w:val="008D2D6A"/>
    <w:rsid w:val="008E306F"/>
    <w:rsid w:val="008E7139"/>
    <w:rsid w:val="00910C8D"/>
    <w:rsid w:val="00950391"/>
    <w:rsid w:val="009766A1"/>
    <w:rsid w:val="00980D41"/>
    <w:rsid w:val="009929C2"/>
    <w:rsid w:val="00A232FA"/>
    <w:rsid w:val="00AA5BCA"/>
    <w:rsid w:val="00AD1F08"/>
    <w:rsid w:val="00AE5267"/>
    <w:rsid w:val="00B05499"/>
    <w:rsid w:val="00B101DC"/>
    <w:rsid w:val="00B132E6"/>
    <w:rsid w:val="00B17651"/>
    <w:rsid w:val="00BC50BD"/>
    <w:rsid w:val="00BC66BA"/>
    <w:rsid w:val="00C03F56"/>
    <w:rsid w:val="00C219C7"/>
    <w:rsid w:val="00D139F2"/>
    <w:rsid w:val="00D71CB9"/>
    <w:rsid w:val="00D97798"/>
    <w:rsid w:val="00DA628B"/>
    <w:rsid w:val="00DC364B"/>
    <w:rsid w:val="00DC600E"/>
    <w:rsid w:val="00E075D0"/>
    <w:rsid w:val="00E117BC"/>
    <w:rsid w:val="00E32F22"/>
    <w:rsid w:val="00E370CC"/>
    <w:rsid w:val="00E729B3"/>
    <w:rsid w:val="00E85017"/>
    <w:rsid w:val="00EB1D4B"/>
    <w:rsid w:val="00F1376B"/>
    <w:rsid w:val="00F42475"/>
    <w:rsid w:val="00F826B8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432B"/>
  <w15:chartTrackingRefBased/>
  <w15:docId w15:val="{6DCE3346-8074-4D88-A595-06B904F8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6AF"/>
    <w:pPr>
      <w:ind w:left="720"/>
      <w:contextualSpacing/>
    </w:pPr>
    <w:rPr>
      <w:rFonts w:ascii="Cambria" w:eastAsia="Cambria" w:hAnsi="Cambri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D2D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Atkins</dc:creator>
  <cp:keywords/>
  <dc:description/>
  <cp:lastModifiedBy>Karl Duke</cp:lastModifiedBy>
  <cp:revision>2</cp:revision>
  <dcterms:created xsi:type="dcterms:W3CDTF">2022-09-14T12:04:00Z</dcterms:created>
  <dcterms:modified xsi:type="dcterms:W3CDTF">2022-09-14T12:04:00Z</dcterms:modified>
</cp:coreProperties>
</file>